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F0F" w:rsidRDefault="005B3F0F" w:rsidP="005B3F0F">
      <w:pPr>
        <w:widowControl w:val="0"/>
        <w:autoSpaceDE w:val="0"/>
        <w:autoSpaceDN w:val="0"/>
        <w:adjustRightInd w:val="0"/>
        <w:spacing w:after="100"/>
        <w:ind w:left="480"/>
        <w:jc w:val="both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6"/>
          <w:szCs w:val="26"/>
          <w:lang w:val="en-US"/>
        </w:rPr>
        <w:t>Тема 11.Слушание в деловой коммуникации</w:t>
      </w:r>
    </w:p>
    <w:p w:rsidR="005B3F0F" w:rsidRDefault="005B3F0F" w:rsidP="005B3F0F">
      <w:pPr>
        <w:widowControl w:val="0"/>
        <w:autoSpaceDE w:val="0"/>
        <w:autoSpaceDN w:val="0"/>
        <w:adjustRightInd w:val="0"/>
        <w:spacing w:after="100"/>
        <w:jc w:val="both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Arial" w:hAnsi="Arial" w:cs="Arial"/>
          <w:sz w:val="26"/>
          <w:szCs w:val="26"/>
          <w:lang w:val="en-US"/>
        </w:rPr>
        <w:t>Виды слушания: нерефлексивное, активное рефлексивное. Специфика коммуникативных барьеров в процессе слушания.</w:t>
      </w:r>
    </w:p>
    <w:p w:rsidR="005B3F0F" w:rsidRDefault="005B3F0F" w:rsidP="005B3F0F">
      <w:pPr>
        <w:widowControl w:val="0"/>
        <w:autoSpaceDE w:val="0"/>
        <w:autoSpaceDN w:val="0"/>
        <w:adjustRightInd w:val="0"/>
        <w:spacing w:after="100"/>
        <w:jc w:val="both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Arial" w:hAnsi="Arial" w:cs="Arial"/>
          <w:sz w:val="26"/>
          <w:szCs w:val="26"/>
          <w:lang w:val="en-US"/>
        </w:rPr>
        <w:t>Умение слушать – необходимое условие правильного понимания позиции партнера.</w:t>
      </w:r>
      <w:r>
        <w:rPr>
          <w:rFonts w:ascii="Arial" w:hAnsi="Arial" w:cs="Arial"/>
          <w:i/>
          <w:iCs/>
          <w:sz w:val="26"/>
          <w:szCs w:val="26"/>
          <w:lang w:val="en-US"/>
        </w:rPr>
        <w:t>Слушать</w:t>
      </w:r>
      <w:r>
        <w:rPr>
          <w:rFonts w:ascii="Arial" w:hAnsi="Arial" w:cs="Arial"/>
          <w:sz w:val="26"/>
          <w:szCs w:val="26"/>
          <w:lang w:val="en-US"/>
        </w:rPr>
        <w:t xml:space="preserve"> – это сосредоточиваться на воспринимаемом, понимать значение, смысл сказанного. Умение слушать, таким образом, это:</w:t>
      </w:r>
    </w:p>
    <w:p w:rsidR="005B3F0F" w:rsidRDefault="005B3F0F" w:rsidP="005B3F0F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0"/>
        <w:ind w:hanging="720"/>
        <w:jc w:val="both"/>
        <w:rPr>
          <w:rFonts w:ascii="Tahoma" w:hAnsi="Tahoma" w:cs="Tahoma"/>
          <w:sz w:val="22"/>
          <w:szCs w:val="22"/>
          <w:lang w:val="en-US"/>
        </w:rPr>
      </w:pPr>
      <w:r>
        <w:rPr>
          <w:rFonts w:ascii="Arial" w:hAnsi="Arial" w:cs="Arial"/>
          <w:sz w:val="26"/>
          <w:szCs w:val="26"/>
          <w:lang w:val="en-US"/>
        </w:rPr>
        <w:t>восприятие информации от говорящих, при котором человек воздерживается от выражения своих эмоций;</w:t>
      </w:r>
    </w:p>
    <w:p w:rsidR="005B3F0F" w:rsidRDefault="005B3F0F" w:rsidP="005B3F0F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0"/>
        <w:ind w:hanging="720"/>
        <w:jc w:val="both"/>
        <w:rPr>
          <w:rFonts w:ascii="Tahoma" w:hAnsi="Tahoma" w:cs="Tahoma"/>
          <w:sz w:val="22"/>
          <w:szCs w:val="22"/>
          <w:lang w:val="en-US"/>
        </w:rPr>
      </w:pPr>
      <w:r>
        <w:rPr>
          <w:rFonts w:ascii="Arial" w:hAnsi="Arial" w:cs="Arial"/>
          <w:sz w:val="26"/>
          <w:szCs w:val="26"/>
          <w:lang w:val="en-US"/>
        </w:rPr>
        <w:t>поощряющее отношение к говорящему, подталкивающее его продолжать акт коммуникации;</w:t>
      </w:r>
    </w:p>
    <w:p w:rsidR="005B3F0F" w:rsidRDefault="005B3F0F" w:rsidP="005B3F0F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0"/>
        <w:ind w:hanging="720"/>
        <w:jc w:val="both"/>
        <w:rPr>
          <w:rFonts w:ascii="Tahoma" w:hAnsi="Tahoma" w:cs="Tahoma"/>
          <w:sz w:val="22"/>
          <w:szCs w:val="22"/>
          <w:lang w:val="en-US"/>
        </w:rPr>
      </w:pPr>
      <w:r>
        <w:rPr>
          <w:rFonts w:ascii="Arial" w:hAnsi="Arial" w:cs="Arial"/>
          <w:sz w:val="26"/>
          <w:szCs w:val="26"/>
          <w:lang w:val="en-US"/>
        </w:rPr>
        <w:t>незначительное воздействие на говорящего, способствующее развитию его мысли.</w:t>
      </w:r>
    </w:p>
    <w:p w:rsidR="005B3F0F" w:rsidRDefault="005B3F0F" w:rsidP="005B3F0F">
      <w:pPr>
        <w:widowControl w:val="0"/>
        <w:autoSpaceDE w:val="0"/>
        <w:autoSpaceDN w:val="0"/>
        <w:adjustRightInd w:val="0"/>
        <w:spacing w:after="100"/>
        <w:jc w:val="both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Arial" w:hAnsi="Arial" w:cs="Arial"/>
          <w:sz w:val="26"/>
          <w:szCs w:val="26"/>
          <w:lang w:val="en-US"/>
        </w:rPr>
        <w:t>Умение слушать, следовательно, эффективно помогает собеседнику снизить уровень эмоционального возбуждения и начать “трезво” рассуждать по поводу возникшей проблемы; повышает самооценку собеседника; ослабляет воздействие стресса и психического напряжения; развивает у человека чувство уверенности в себе; способствует росту искренности и взаимопонимания; демонстрирует уважение к чувствам другого.</w:t>
      </w:r>
    </w:p>
    <w:p w:rsidR="005B3F0F" w:rsidRDefault="005B3F0F" w:rsidP="005B3F0F">
      <w:pPr>
        <w:widowControl w:val="0"/>
        <w:autoSpaceDE w:val="0"/>
        <w:autoSpaceDN w:val="0"/>
        <w:adjustRightInd w:val="0"/>
        <w:spacing w:after="100"/>
        <w:jc w:val="both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Arial" w:hAnsi="Arial" w:cs="Arial"/>
          <w:sz w:val="26"/>
          <w:szCs w:val="26"/>
          <w:lang w:val="en-US"/>
        </w:rPr>
        <w:t>Выделяют следующие виды слушания:</w:t>
      </w:r>
    </w:p>
    <w:p w:rsidR="005B3F0F" w:rsidRDefault="005B3F0F" w:rsidP="005B3F0F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0"/>
        <w:ind w:hanging="720"/>
        <w:jc w:val="both"/>
        <w:rPr>
          <w:rFonts w:ascii="Tahoma" w:hAnsi="Tahoma" w:cs="Tahoma"/>
          <w:sz w:val="22"/>
          <w:szCs w:val="22"/>
          <w:lang w:val="en-US"/>
        </w:rPr>
      </w:pPr>
      <w:r>
        <w:rPr>
          <w:rFonts w:ascii="Arial" w:hAnsi="Arial" w:cs="Arial"/>
          <w:sz w:val="26"/>
          <w:szCs w:val="26"/>
          <w:lang w:val="en-US"/>
        </w:rPr>
        <w:t xml:space="preserve">Направленное, </w:t>
      </w:r>
      <w:r>
        <w:rPr>
          <w:rFonts w:ascii="Arial" w:hAnsi="Arial" w:cs="Arial"/>
          <w:i/>
          <w:iCs/>
          <w:sz w:val="26"/>
          <w:szCs w:val="26"/>
          <w:lang w:val="en-US"/>
        </w:rPr>
        <w:t>критическое</w:t>
      </w:r>
      <w:r>
        <w:rPr>
          <w:rFonts w:ascii="Arial" w:hAnsi="Arial" w:cs="Arial"/>
          <w:sz w:val="26"/>
          <w:szCs w:val="26"/>
          <w:lang w:val="en-US"/>
        </w:rPr>
        <w:t xml:space="preserve"> слушание – сначала осуществляется критический анализ сообщения, а затем делается попытка его понимания. Данный вид слушания эффективен при дискуссиях, спорах, но не рекомендуется на лекциях, семинарах.</w:t>
      </w:r>
    </w:p>
    <w:p w:rsidR="005B3F0F" w:rsidRDefault="005B3F0F" w:rsidP="005B3F0F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0"/>
        <w:ind w:hanging="720"/>
        <w:jc w:val="both"/>
        <w:rPr>
          <w:rFonts w:ascii="Tahoma" w:hAnsi="Tahoma" w:cs="Tahoma"/>
          <w:sz w:val="22"/>
          <w:szCs w:val="22"/>
          <w:lang w:val="en-US"/>
        </w:rPr>
      </w:pPr>
      <w:r>
        <w:rPr>
          <w:rFonts w:ascii="Arial" w:hAnsi="Arial" w:cs="Arial"/>
          <w:i/>
          <w:iCs/>
          <w:sz w:val="26"/>
          <w:szCs w:val="26"/>
          <w:lang w:val="en-US"/>
        </w:rPr>
        <w:t xml:space="preserve">Эмпатическое </w:t>
      </w:r>
      <w:r>
        <w:rPr>
          <w:rFonts w:ascii="Arial" w:hAnsi="Arial" w:cs="Arial"/>
          <w:sz w:val="26"/>
          <w:szCs w:val="26"/>
          <w:lang w:val="en-US"/>
        </w:rPr>
        <w:t>слушание (сопереживание) – понимание отношения человека к тому, что он говорит.</w:t>
      </w:r>
    </w:p>
    <w:p w:rsidR="005B3F0F" w:rsidRDefault="005B3F0F" w:rsidP="005B3F0F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0"/>
        <w:ind w:hanging="720"/>
        <w:jc w:val="both"/>
        <w:rPr>
          <w:rFonts w:ascii="Tahoma" w:hAnsi="Tahoma" w:cs="Tahoma"/>
          <w:sz w:val="22"/>
          <w:szCs w:val="22"/>
          <w:lang w:val="en-US"/>
        </w:rPr>
      </w:pPr>
      <w:r>
        <w:rPr>
          <w:rFonts w:ascii="Arial" w:hAnsi="Arial" w:cs="Arial"/>
          <w:i/>
          <w:iCs/>
          <w:sz w:val="26"/>
          <w:szCs w:val="26"/>
          <w:lang w:val="en-US"/>
        </w:rPr>
        <w:t>Нерефлексивное</w:t>
      </w:r>
      <w:r>
        <w:rPr>
          <w:rFonts w:ascii="Arial" w:hAnsi="Arial" w:cs="Arial"/>
          <w:sz w:val="26"/>
          <w:szCs w:val="26"/>
          <w:lang w:val="en-US"/>
        </w:rPr>
        <w:t xml:space="preserve"> слушание (умение “правильно молчать”) – минимальное вмешательство в речь собеседника при максимальной сосредоточенности на ней. При таком слушании целесообразно подавать невербальные сигналы, подтверждающие внимание и включенность в процесс коммуникации.</w:t>
      </w:r>
    </w:p>
    <w:p w:rsidR="005B3F0F" w:rsidRDefault="005B3F0F" w:rsidP="005B3F0F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0"/>
        <w:ind w:hanging="720"/>
        <w:jc w:val="both"/>
        <w:rPr>
          <w:rFonts w:ascii="Tahoma" w:hAnsi="Tahoma" w:cs="Tahoma"/>
          <w:sz w:val="22"/>
          <w:szCs w:val="22"/>
          <w:lang w:val="en-US"/>
        </w:rPr>
      </w:pPr>
      <w:r>
        <w:rPr>
          <w:rFonts w:ascii="Arial" w:hAnsi="Arial" w:cs="Arial"/>
          <w:i/>
          <w:iCs/>
          <w:sz w:val="26"/>
          <w:szCs w:val="26"/>
          <w:lang w:val="en-US"/>
        </w:rPr>
        <w:t>Активное рефлексивное</w:t>
      </w:r>
      <w:r>
        <w:rPr>
          <w:rFonts w:ascii="Arial" w:hAnsi="Arial" w:cs="Arial"/>
          <w:sz w:val="26"/>
          <w:szCs w:val="26"/>
          <w:lang w:val="en-US"/>
        </w:rPr>
        <w:t xml:space="preserve"> слушание – осмысленное высказывание, проверка и уточнение понимания, выяснение степени его адекватности сказанному. Данный вид слушания наиболее эффективен при деловом общении.</w:t>
      </w:r>
    </w:p>
    <w:p w:rsidR="005B3F0F" w:rsidRDefault="005B3F0F" w:rsidP="005B3F0F">
      <w:pPr>
        <w:widowControl w:val="0"/>
        <w:autoSpaceDE w:val="0"/>
        <w:autoSpaceDN w:val="0"/>
        <w:adjustRightInd w:val="0"/>
        <w:spacing w:after="100"/>
        <w:jc w:val="both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Arial" w:hAnsi="Arial" w:cs="Arial"/>
          <w:sz w:val="26"/>
          <w:szCs w:val="26"/>
          <w:lang w:val="en-US"/>
        </w:rPr>
        <w:t xml:space="preserve">В процессе слушания могут возникнуть </w:t>
      </w:r>
      <w:r>
        <w:rPr>
          <w:rFonts w:ascii="Arial" w:hAnsi="Arial" w:cs="Arial"/>
          <w:i/>
          <w:iCs/>
          <w:sz w:val="26"/>
          <w:szCs w:val="26"/>
          <w:lang w:val="en-US"/>
        </w:rPr>
        <w:t>барьеры</w:t>
      </w:r>
      <w:r>
        <w:rPr>
          <w:rFonts w:ascii="Arial" w:hAnsi="Arial" w:cs="Arial"/>
          <w:sz w:val="26"/>
          <w:szCs w:val="26"/>
          <w:lang w:val="en-US"/>
        </w:rPr>
        <w:t xml:space="preserve">, мешающие эффективной коммуникации. К таким трудностям относятся: отвлечение внимания; высокая скорость умственной деятельности (мы думаем быстрее, чем говорим); антипатия к чужим мыслям; </w:t>
      </w:r>
      <w:r>
        <w:rPr>
          <w:rFonts w:ascii="Arial" w:hAnsi="Arial" w:cs="Arial"/>
          <w:sz w:val="26"/>
          <w:szCs w:val="26"/>
          <w:lang w:val="en-US"/>
        </w:rPr>
        <w:lastRenderedPageBreak/>
        <w:t>избирательность внимания; потребность в реплике. Для устранения возможности искажения информации в процессе слушания с говорящим устанавливается обратная связь, которая может выступать в двух формах: 1) “здесь и сейчас”; 2) по конкретному вопросу. Обращаться нужно к конкретному человеку, его высказываниям и мыслям.</w:t>
      </w:r>
    </w:p>
    <w:p w:rsidR="005B3F0F" w:rsidRDefault="005B3F0F" w:rsidP="005B3F0F">
      <w:pPr>
        <w:widowControl w:val="0"/>
        <w:autoSpaceDE w:val="0"/>
        <w:autoSpaceDN w:val="0"/>
        <w:adjustRightInd w:val="0"/>
        <w:spacing w:after="100"/>
        <w:jc w:val="both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Arial" w:hAnsi="Arial" w:cs="Arial"/>
          <w:sz w:val="26"/>
          <w:szCs w:val="26"/>
          <w:lang w:val="en-US"/>
        </w:rPr>
        <w:t>Исходная установка обратной связи – корректность и доброжелательность.Не следует самоутверждаться за счет других.Обратную связь следует устанавливать в том случае, если у партнера ощущается потребность в ней.Для этого необходимо знать, значимо ли для него Ваше мнение.Иногда партнеру достаточно Вашего взгляда, жеста.Не следует говорить о том, что Вас не интересует, отражать чувства, которые Вы не испытываете.</w:t>
      </w:r>
    </w:p>
    <w:p w:rsidR="00281324" w:rsidRDefault="00281324">
      <w:bookmarkStart w:id="0" w:name="_GoBack"/>
      <w:bookmarkEnd w:id="0"/>
    </w:p>
    <w:sectPr w:rsidR="00281324" w:rsidSect="0028132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3"/>
    <w:multiLevelType w:val="hybridMultilevel"/>
    <w:tmpl w:val="00000023"/>
    <w:lvl w:ilvl="0" w:tplc="00000D4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24"/>
    <w:multiLevelType w:val="hybridMultilevel"/>
    <w:tmpl w:val="00000024"/>
    <w:lvl w:ilvl="0" w:tplc="00000DA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>
    <w:useFELayout/>
  </w:compat>
  <w:rsids>
    <w:rsidRoot w:val="005B3F0F"/>
    <w:rsid w:val="00281324"/>
    <w:rsid w:val="004479E1"/>
    <w:rsid w:val="004A50CD"/>
    <w:rsid w:val="005B3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F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2376</Characters>
  <Application>Microsoft Office Word</Application>
  <DocSecurity>0</DocSecurity>
  <Lines>19</Lines>
  <Paragraphs>5</Paragraphs>
  <ScaleCrop>false</ScaleCrop>
  <Company>КазГУ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 Ибраева</dc:creator>
  <cp:keywords/>
  <dc:description/>
  <cp:lastModifiedBy>Абая</cp:lastModifiedBy>
  <cp:revision>2</cp:revision>
  <dcterms:created xsi:type="dcterms:W3CDTF">2014-09-30T12:50:00Z</dcterms:created>
  <dcterms:modified xsi:type="dcterms:W3CDTF">2014-09-30T12:50:00Z</dcterms:modified>
</cp:coreProperties>
</file>